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9 (Apache licensed) using REFERENCE JAXB in Oracle Java 1.8.0_361 on Windows Server 2012 R2 --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57"/>
        <w:gridCol w:w="6957"/>
      </w:tblGrid>
      <w:tr>
        <w:tc>
          <w:tcPr>
            <w:tcW w:w="69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Bdr>
                <w:bottom w:space="11"/>
              </w:pBdr>
              <w:spacing w:before="0" w:after="0"/>
              <w:ind w:left="45"/>
              <w:jc w:val="left"/>
            </w:pPr>
            <w:r>
              <w:rPr>
                <w:rFonts w:ascii="Arial" w:hAnsi="Arial"/>
                <w:b/>
                <w:i w:val="false"/>
                <w:color w:val="333333"/>
              </w:rPr>
              <w:t>10/08/11 Fixant les zones à risque art. 4 et 70 de AR du 20/07/01</w:t>
            </w:r>
            <w:r>
              <w:br/>
            </w:r>
            <w:r>
              <w:rPr>
                <w:rFonts w:ascii="Arial" w:hAnsi="Arial"/>
                <w:b/>
                <w:i w:val="false"/>
                <w:color w:val="333333"/>
              </w:rPr>
              <w:t xml:space="preserve">Arrêté de l’Agence fédérale de Contrôle nucléaire du 10 août 2011 fixant les zones à risque et les zones visées respectivement aux articles 4 et 70 de l'arrêté royal du 20 juillet 2001 portant règlement général de la protection de la population, des travailleurs et de l'environnement contre le danger des rayonnements ionisants </w:t>
            </w:r>
          </w:p>
          <w:p>
            <w:pPr>
              <w:spacing w:before="0" w:after="75"/>
              <w:ind w:left="45"/>
              <w:jc w:val="left"/>
            </w:pPr>
          </w:p>
        </w:tc>
        <w:tc>
          <w:tcPr>
            <w:tcW w:w="695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Bdr>
                <w:bottom w:space="11"/>
              </w:pBdr>
              <w:spacing w:before="0" w:after="0"/>
              <w:ind w:left="45"/>
              <w:jc w:val="left"/>
            </w:pPr>
            <w:r>
              <w:rPr>
                <w:rFonts w:ascii="Arial" w:hAnsi="Arial"/>
                <w:b/>
                <w:i w:val="false"/>
                <w:color w:val="333333"/>
              </w:rPr>
              <w:t>10/08/11 Vaststelling van de risicozones art. 4 en 70 van het KB van 20/07/01</w:t>
            </w:r>
            <w:r>
              <w:br/>
            </w:r>
            <w:r>
              <w:rPr>
                <w:rFonts w:ascii="Arial" w:hAnsi="Arial"/>
                <w:b/>
                <w:i w:val="false"/>
                <w:color w:val="333333"/>
              </w:rPr>
              <w:t>Besluit van het Federaal Agentschap voor Nucleaire Controle van 10 augustus 2011 houdende de vaststelling van de risicozones en de zones bedoeld in respectievelijk de artikelen 4 en 70 van het koninklijk besluit van 20 juli 2001 houdende algemeen reglement op de bescherming van de bevolking, van de werknemers en het leefmilieu tegen het gevaar van de ioniserende stralingen</w:t>
            </w:r>
          </w:p>
          <w:p>
            <w:pPr>
              <w:spacing w:before="0" w:after="75"/>
              <w:ind w:left="45"/>
              <w:jc w:val="left"/>
            </w:pP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